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446C" w14:textId="481A6ACF" w:rsidR="000B1E16" w:rsidRDefault="00EF448D" w:rsidP="00854219">
      <w:pPr>
        <w:pStyle w:val="Style3"/>
        <w:spacing w:before="100" w:beforeAutospacing="1"/>
        <w:ind w:left="0" w:firstLin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830D59">
        <w:rPr>
          <w:rFonts w:ascii="Calibri" w:hAnsi="Calibri" w:cs="Calibri"/>
          <w:b/>
          <w:bCs/>
          <w:sz w:val="28"/>
          <w:szCs w:val="28"/>
        </w:rPr>
        <w:t>L’ANCRE en quelques mots</w:t>
      </w:r>
    </w:p>
    <w:p w14:paraId="5843BC52" w14:textId="77777777" w:rsidR="00854219" w:rsidRDefault="00854219" w:rsidP="00854219">
      <w:pPr>
        <w:pStyle w:val="Style3"/>
        <w:spacing w:before="100" w:beforeAutospacing="1"/>
        <w:ind w:left="0" w:firstLine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D0E94E5" w14:textId="1D2AFCE9" w:rsidR="00975A03" w:rsidRPr="00A16B89" w:rsidRDefault="00F112AC" w:rsidP="00975A03">
      <w:pPr>
        <w:pStyle w:val="Style3"/>
        <w:spacing w:before="288"/>
        <w:ind w:left="0" w:firstLine="0"/>
        <w:rPr>
          <w:rFonts w:ascii="Calibri" w:hAnsi="Calibri" w:cs="Calibri"/>
          <w:spacing w:val="7"/>
          <w:sz w:val="22"/>
          <w:szCs w:val="22"/>
        </w:rPr>
      </w:pPr>
      <w:r w:rsidRPr="00A16B89">
        <w:rPr>
          <w:rFonts w:ascii="Calibri" w:hAnsi="Calibri" w:cs="Calibri"/>
          <w:b/>
          <w:bCs/>
          <w:sz w:val="22"/>
          <w:szCs w:val="22"/>
        </w:rPr>
        <w:t>NOTRE HISTOIRE</w:t>
      </w:r>
      <w:r w:rsidR="00975A03" w:rsidRPr="00A16B89">
        <w:rPr>
          <w:rFonts w:ascii="Calibri" w:hAnsi="Calibri" w:cs="Calibri"/>
          <w:spacing w:val="7"/>
          <w:sz w:val="22"/>
          <w:szCs w:val="22"/>
        </w:rPr>
        <w:t xml:space="preserve"> </w:t>
      </w:r>
    </w:p>
    <w:p w14:paraId="2A28B5F7" w14:textId="77777777" w:rsidR="009A5E7F" w:rsidRDefault="00975A03" w:rsidP="009A5E7F">
      <w:pPr>
        <w:pStyle w:val="Style3"/>
        <w:spacing w:before="288"/>
        <w:ind w:left="0" w:firstLine="0"/>
        <w:rPr>
          <w:rFonts w:ascii="Calibri" w:hAnsi="Calibri" w:cs="Calibri"/>
          <w:spacing w:val="7"/>
          <w:sz w:val="22"/>
          <w:szCs w:val="22"/>
        </w:rPr>
      </w:pPr>
      <w:r w:rsidRPr="00A16B89">
        <w:rPr>
          <w:rFonts w:ascii="Calibri" w:hAnsi="Calibri" w:cs="Calibri"/>
          <w:spacing w:val="7"/>
          <w:sz w:val="22"/>
          <w:szCs w:val="22"/>
        </w:rPr>
        <w:t>Tout a commenc</w:t>
      </w:r>
      <w:r w:rsidR="00076BDA" w:rsidRPr="00A16B89">
        <w:rPr>
          <w:rFonts w:ascii="Calibri" w:hAnsi="Calibri" w:cs="Calibri"/>
          <w:spacing w:val="7"/>
          <w:sz w:val="22"/>
          <w:szCs w:val="22"/>
        </w:rPr>
        <w:t xml:space="preserve">é le 11 décembre 1992, </w:t>
      </w:r>
      <w:r w:rsidRPr="00A16B89">
        <w:rPr>
          <w:rFonts w:ascii="Calibri" w:hAnsi="Calibri" w:cs="Calibri"/>
          <w:spacing w:val="7"/>
          <w:sz w:val="22"/>
          <w:szCs w:val="22"/>
        </w:rPr>
        <w:t xml:space="preserve">au cours d’un partage d’expérience </w:t>
      </w:r>
      <w:r w:rsidR="00333703" w:rsidRPr="00A16B89">
        <w:rPr>
          <w:rFonts w:ascii="Calibri" w:hAnsi="Calibri" w:cs="Calibri"/>
          <w:spacing w:val="7"/>
          <w:sz w:val="22"/>
          <w:szCs w:val="22"/>
        </w:rPr>
        <w:t xml:space="preserve">entre cadres </w:t>
      </w:r>
      <w:r w:rsidRPr="00A16B89">
        <w:rPr>
          <w:rFonts w:ascii="Calibri" w:hAnsi="Calibri" w:cs="Calibri"/>
          <w:spacing w:val="7"/>
          <w:sz w:val="22"/>
          <w:szCs w:val="22"/>
        </w:rPr>
        <w:t xml:space="preserve">sur la difficulté de </w:t>
      </w:r>
      <w:r w:rsidR="0066408B" w:rsidRPr="00A16B89">
        <w:rPr>
          <w:rFonts w:ascii="Calibri" w:hAnsi="Calibri" w:cs="Calibri"/>
          <w:spacing w:val="7"/>
          <w:sz w:val="22"/>
          <w:szCs w:val="22"/>
        </w:rPr>
        <w:t xml:space="preserve">mener un parcours de recherche d’emploi, malgré les </w:t>
      </w:r>
      <w:r w:rsidR="00643BEF" w:rsidRPr="00A16B89">
        <w:rPr>
          <w:rFonts w:ascii="Calibri" w:hAnsi="Calibri" w:cs="Calibri"/>
          <w:spacing w:val="7"/>
          <w:sz w:val="22"/>
          <w:szCs w:val="22"/>
        </w:rPr>
        <w:t xml:space="preserve">dispositifs portés par les </w:t>
      </w:r>
      <w:r w:rsidR="0066408B" w:rsidRPr="00A16B89">
        <w:rPr>
          <w:rFonts w:ascii="Calibri" w:hAnsi="Calibri" w:cs="Calibri"/>
          <w:spacing w:val="7"/>
          <w:sz w:val="22"/>
          <w:szCs w:val="22"/>
        </w:rPr>
        <w:t xml:space="preserve">institutions </w:t>
      </w:r>
      <w:r w:rsidR="00333703" w:rsidRPr="00A16B89">
        <w:rPr>
          <w:rFonts w:ascii="Calibri" w:hAnsi="Calibri" w:cs="Calibri"/>
          <w:spacing w:val="7"/>
          <w:sz w:val="22"/>
          <w:szCs w:val="22"/>
        </w:rPr>
        <w:t>publiques</w:t>
      </w:r>
      <w:r w:rsidR="00643BEF" w:rsidRPr="00A16B89">
        <w:rPr>
          <w:rFonts w:ascii="Calibri" w:hAnsi="Calibri" w:cs="Calibri"/>
          <w:spacing w:val="7"/>
          <w:sz w:val="22"/>
          <w:szCs w:val="22"/>
        </w:rPr>
        <w:t>.</w:t>
      </w:r>
    </w:p>
    <w:p w14:paraId="1D5D50BC" w14:textId="257C3C79" w:rsidR="00975A03" w:rsidRPr="009A5E7F" w:rsidRDefault="005E5F7B" w:rsidP="009A5E7F">
      <w:pPr>
        <w:pStyle w:val="Style3"/>
        <w:spacing w:before="288"/>
        <w:ind w:left="0" w:firstLine="0"/>
        <w:rPr>
          <w:rFonts w:ascii="Calibri" w:hAnsi="Calibri" w:cs="Calibri"/>
          <w:spacing w:val="7"/>
          <w:sz w:val="22"/>
          <w:szCs w:val="22"/>
        </w:rPr>
      </w:pPr>
      <w:r w:rsidRPr="00A16B89">
        <w:rPr>
          <w:rFonts w:ascii="Calibri" w:hAnsi="Calibri" w:cs="Calibri"/>
          <w:spacing w:val="7"/>
          <w:sz w:val="22"/>
          <w:szCs w:val="22"/>
        </w:rPr>
        <w:t xml:space="preserve">L’idée </w:t>
      </w:r>
      <w:r w:rsidR="00CD3C10" w:rsidRPr="00A16B89">
        <w:rPr>
          <w:rFonts w:ascii="Calibri" w:hAnsi="Calibri" w:cs="Calibri"/>
          <w:spacing w:val="7"/>
          <w:sz w:val="22"/>
          <w:szCs w:val="22"/>
        </w:rPr>
        <w:t>a</w:t>
      </w:r>
      <w:r w:rsidRPr="00A16B89">
        <w:rPr>
          <w:rFonts w:ascii="Calibri" w:hAnsi="Calibri" w:cs="Calibri"/>
          <w:spacing w:val="7"/>
          <w:sz w:val="22"/>
          <w:szCs w:val="22"/>
        </w:rPr>
        <w:t xml:space="preserve"> émergé de proposer un accompagnement </w:t>
      </w:r>
      <w:r w:rsidR="00931120" w:rsidRPr="00A16B89">
        <w:rPr>
          <w:rFonts w:ascii="Calibri" w:hAnsi="Calibri" w:cs="Calibri"/>
          <w:spacing w:val="7"/>
          <w:sz w:val="22"/>
          <w:szCs w:val="22"/>
        </w:rPr>
        <w:t>dédié spécifiquement aux cadres ou assimilés, «</w:t>
      </w:r>
      <w:r w:rsidR="00C87613" w:rsidRPr="00A16B89">
        <w:rPr>
          <w:rFonts w:ascii="Calibri" w:hAnsi="Calibri" w:cs="Calibri"/>
          <w:spacing w:val="7"/>
          <w:sz w:val="22"/>
          <w:szCs w:val="22"/>
        </w:rPr>
        <w:t>n</w:t>
      </w:r>
      <w:r w:rsidR="00975A03" w:rsidRPr="00A16B89">
        <w:rPr>
          <w:rFonts w:ascii="Calibri" w:hAnsi="Calibri" w:cs="Calibri"/>
          <w:spacing w:val="7"/>
          <w:sz w:val="22"/>
          <w:szCs w:val="22"/>
        </w:rPr>
        <w:t xml:space="preserve">on pour leur trouver un emploi mais pour les aider dans leur </w:t>
      </w:r>
      <w:r w:rsidR="00975A03" w:rsidRPr="00A16B89">
        <w:rPr>
          <w:rFonts w:ascii="Calibri" w:hAnsi="Calibri" w:cs="Calibri"/>
          <w:spacing w:val="-1"/>
          <w:sz w:val="22"/>
          <w:szCs w:val="22"/>
        </w:rPr>
        <w:t>démarche</w:t>
      </w:r>
      <w:r w:rsidR="00975A03" w:rsidRPr="00A16B89">
        <w:rPr>
          <w:rFonts w:ascii="Calibri" w:hAnsi="Calibri" w:cs="Calibri"/>
          <w:spacing w:val="2"/>
          <w:sz w:val="22"/>
          <w:szCs w:val="22"/>
        </w:rPr>
        <w:t xml:space="preserve">, </w:t>
      </w:r>
      <w:r w:rsidR="00975A03" w:rsidRPr="00A16B89">
        <w:rPr>
          <w:rFonts w:ascii="Calibri" w:hAnsi="Calibri" w:cs="Calibri"/>
          <w:spacing w:val="8"/>
          <w:sz w:val="22"/>
          <w:szCs w:val="22"/>
        </w:rPr>
        <w:t xml:space="preserve">en prenant en compte la globalité de chacun et en leur </w:t>
      </w:r>
      <w:r w:rsidR="00975A03" w:rsidRPr="00A16B89">
        <w:rPr>
          <w:rFonts w:ascii="Calibri" w:hAnsi="Calibri" w:cs="Calibri"/>
          <w:spacing w:val="2"/>
          <w:sz w:val="22"/>
          <w:szCs w:val="22"/>
        </w:rPr>
        <w:t>permettant de rompre avec leur solitude ».</w:t>
      </w:r>
    </w:p>
    <w:p w14:paraId="24828416" w14:textId="3456BAC8" w:rsidR="00C87613" w:rsidRPr="00A16B89" w:rsidRDefault="00C87613" w:rsidP="009A5E7F">
      <w:pPr>
        <w:pStyle w:val="Style3"/>
        <w:spacing w:before="288"/>
        <w:ind w:left="0" w:firstLine="0"/>
        <w:rPr>
          <w:rFonts w:ascii="Calibri" w:hAnsi="Calibri" w:cs="Calibri"/>
          <w:spacing w:val="2"/>
          <w:sz w:val="22"/>
          <w:szCs w:val="22"/>
        </w:rPr>
      </w:pPr>
      <w:r w:rsidRPr="00A16B89">
        <w:rPr>
          <w:rFonts w:ascii="Calibri" w:hAnsi="Calibri" w:cs="Calibri"/>
          <w:spacing w:val="2"/>
          <w:sz w:val="22"/>
          <w:szCs w:val="22"/>
        </w:rPr>
        <w:t xml:space="preserve">Le fil directeur des méthodes de l’ANCRE était posé : </w:t>
      </w:r>
      <w:r w:rsidR="00BD376C" w:rsidRPr="00A16B89">
        <w:rPr>
          <w:rFonts w:ascii="Calibri" w:hAnsi="Calibri" w:cs="Calibri"/>
          <w:spacing w:val="2"/>
          <w:sz w:val="22"/>
          <w:szCs w:val="22"/>
        </w:rPr>
        <w:t xml:space="preserve">créer des dynamiques collectives permettant de dépasser </w:t>
      </w:r>
      <w:r w:rsidR="007B238F" w:rsidRPr="00A16B89">
        <w:rPr>
          <w:rFonts w:ascii="Calibri" w:hAnsi="Calibri" w:cs="Calibri"/>
          <w:spacing w:val="2"/>
          <w:sz w:val="22"/>
          <w:szCs w:val="22"/>
        </w:rPr>
        <w:t xml:space="preserve">les démarches solitaires et de favoriser </w:t>
      </w:r>
      <w:r w:rsidR="000B0A93" w:rsidRPr="00A16B89">
        <w:rPr>
          <w:rFonts w:ascii="Calibri" w:hAnsi="Calibri" w:cs="Calibri"/>
          <w:spacing w:val="2"/>
          <w:sz w:val="22"/>
          <w:szCs w:val="22"/>
        </w:rPr>
        <w:t xml:space="preserve">ainsi pour chacun </w:t>
      </w:r>
      <w:r w:rsidR="007B238F" w:rsidRPr="00A16B89">
        <w:rPr>
          <w:rFonts w:ascii="Calibri" w:hAnsi="Calibri" w:cs="Calibri"/>
          <w:spacing w:val="2"/>
          <w:sz w:val="22"/>
          <w:szCs w:val="22"/>
        </w:rPr>
        <w:t>un effet de levier.</w:t>
      </w:r>
    </w:p>
    <w:p w14:paraId="452EFB2C" w14:textId="488C18E3" w:rsidR="000B0A93" w:rsidRPr="00A16B89" w:rsidRDefault="000B0A93" w:rsidP="009A5E7F">
      <w:pPr>
        <w:pStyle w:val="Style3"/>
        <w:spacing w:before="288"/>
        <w:ind w:left="0" w:firstLine="0"/>
        <w:rPr>
          <w:rFonts w:ascii="Calibri" w:hAnsi="Calibri" w:cs="Calibri"/>
          <w:spacing w:val="2"/>
          <w:sz w:val="22"/>
          <w:szCs w:val="22"/>
        </w:rPr>
      </w:pPr>
      <w:r w:rsidRPr="00A16B89">
        <w:rPr>
          <w:rFonts w:ascii="Calibri" w:hAnsi="Calibri" w:cs="Calibri"/>
          <w:spacing w:val="2"/>
          <w:sz w:val="22"/>
          <w:szCs w:val="22"/>
        </w:rPr>
        <w:t>Depuis 199</w:t>
      </w:r>
      <w:r w:rsidR="003F174C">
        <w:rPr>
          <w:rFonts w:ascii="Calibri" w:hAnsi="Calibri" w:cs="Calibri"/>
          <w:spacing w:val="2"/>
          <w:sz w:val="22"/>
          <w:szCs w:val="22"/>
        </w:rPr>
        <w:t>4</w:t>
      </w:r>
      <w:r w:rsidRPr="00A16B89">
        <w:rPr>
          <w:rFonts w:ascii="Calibri" w:hAnsi="Calibri" w:cs="Calibri"/>
          <w:spacing w:val="2"/>
          <w:sz w:val="22"/>
          <w:szCs w:val="22"/>
        </w:rPr>
        <w:t>, 1200 cadres ont pu ainsi suivre les sessions de l’ANCRE avec un tau</w:t>
      </w:r>
      <w:r w:rsidR="0090545A" w:rsidRPr="00A16B89">
        <w:rPr>
          <w:rFonts w:ascii="Calibri" w:hAnsi="Calibri" w:cs="Calibri"/>
          <w:spacing w:val="2"/>
          <w:sz w:val="22"/>
          <w:szCs w:val="22"/>
        </w:rPr>
        <w:t>x</w:t>
      </w:r>
      <w:r w:rsidRPr="00A16B89">
        <w:rPr>
          <w:rFonts w:ascii="Calibri" w:hAnsi="Calibri" w:cs="Calibri"/>
          <w:spacing w:val="2"/>
          <w:sz w:val="22"/>
          <w:szCs w:val="22"/>
        </w:rPr>
        <w:t xml:space="preserve"> de satisfaction e</w:t>
      </w:r>
      <w:r w:rsidR="0090545A" w:rsidRPr="00A16B89">
        <w:rPr>
          <w:rFonts w:ascii="Calibri" w:hAnsi="Calibri" w:cs="Calibri"/>
          <w:spacing w:val="2"/>
          <w:sz w:val="22"/>
          <w:szCs w:val="22"/>
        </w:rPr>
        <w:t xml:space="preserve">xprimé de 90 % et un </w:t>
      </w:r>
      <w:r w:rsidR="000C34E1" w:rsidRPr="00A16B89">
        <w:rPr>
          <w:rFonts w:ascii="Calibri" w:hAnsi="Calibri" w:cs="Calibri"/>
          <w:spacing w:val="2"/>
          <w:sz w:val="22"/>
          <w:szCs w:val="22"/>
        </w:rPr>
        <w:t>taux</w:t>
      </w:r>
      <w:r w:rsidR="0090545A" w:rsidRPr="00A16B89">
        <w:rPr>
          <w:rFonts w:ascii="Calibri" w:hAnsi="Calibri" w:cs="Calibri"/>
          <w:spacing w:val="2"/>
          <w:sz w:val="22"/>
          <w:szCs w:val="22"/>
        </w:rPr>
        <w:t xml:space="preserve"> de retour à l’emploi ou d’engagement dans des formations qualifiantes de </w:t>
      </w:r>
      <w:r w:rsidR="00D83985">
        <w:rPr>
          <w:rFonts w:ascii="Calibri" w:hAnsi="Calibri" w:cs="Calibri"/>
          <w:spacing w:val="2"/>
          <w:sz w:val="22"/>
          <w:szCs w:val="22"/>
        </w:rPr>
        <w:t xml:space="preserve">plus de </w:t>
      </w:r>
      <w:r w:rsidR="0090545A" w:rsidRPr="00A16B89">
        <w:rPr>
          <w:rFonts w:ascii="Calibri" w:hAnsi="Calibri" w:cs="Calibri"/>
          <w:spacing w:val="2"/>
          <w:sz w:val="22"/>
          <w:szCs w:val="22"/>
        </w:rPr>
        <w:t>65 %.</w:t>
      </w:r>
    </w:p>
    <w:p w14:paraId="7D21E3D3" w14:textId="7DF803C3" w:rsidR="00F112AC" w:rsidRDefault="000C34E1" w:rsidP="009A5E7F">
      <w:pPr>
        <w:jc w:val="both"/>
      </w:pPr>
      <w:r>
        <w:t>Au cours de ces 30 années</w:t>
      </w:r>
      <w:r w:rsidR="00083898">
        <w:t>, n</w:t>
      </w:r>
      <w:r w:rsidR="005E500B">
        <w:t xml:space="preserve">ous </w:t>
      </w:r>
      <w:r w:rsidR="00083898">
        <w:t>avons veillé à respecter</w:t>
      </w:r>
      <w:r w:rsidR="005E500B">
        <w:t xml:space="preserve"> l’esprit des fondateurs car cette initiative </w:t>
      </w:r>
      <w:r w:rsidR="00083898">
        <w:t xml:space="preserve">a fait ses preuves et elle </w:t>
      </w:r>
      <w:r w:rsidR="007B55BC">
        <w:t>reste</w:t>
      </w:r>
      <w:r w:rsidR="005E500B">
        <w:t xml:space="preserve"> totalement pertinente dans ses </w:t>
      </w:r>
      <w:r w:rsidR="007B55BC">
        <w:t>finalités</w:t>
      </w:r>
      <w:r w:rsidR="00B46F67">
        <w:t>.</w:t>
      </w:r>
    </w:p>
    <w:p w14:paraId="3A074DBD" w14:textId="2F88E0CA" w:rsidR="00F43801" w:rsidRDefault="00F43801" w:rsidP="009A5E7F">
      <w:pPr>
        <w:jc w:val="both"/>
      </w:pPr>
      <w:r>
        <w:t xml:space="preserve">Mais nous </w:t>
      </w:r>
      <w:r w:rsidR="00B46F67">
        <w:t xml:space="preserve">avons aussi veillé </w:t>
      </w:r>
      <w:r>
        <w:t xml:space="preserve"> à nous </w:t>
      </w:r>
      <w:r w:rsidR="007B55BC">
        <w:t>adapter</w:t>
      </w:r>
      <w:r w:rsidR="00063A4F">
        <w:t>,</w:t>
      </w:r>
      <w:r>
        <w:t xml:space="preserve"> en intégrant l’évolution des profils des cadres</w:t>
      </w:r>
      <w:r w:rsidR="00B46F67">
        <w:t xml:space="preserve">, </w:t>
      </w:r>
      <w:r>
        <w:t>du contexte économique</w:t>
      </w:r>
      <w:r w:rsidR="007B55BC">
        <w:t xml:space="preserve"> et des nouvelles méthodes de </w:t>
      </w:r>
      <w:r w:rsidR="00B46F67">
        <w:t>recrutement des entreprise</w:t>
      </w:r>
      <w:r w:rsidR="00B25F21">
        <w:t>s</w:t>
      </w:r>
      <w:r w:rsidR="00B46F67">
        <w:t>.</w:t>
      </w:r>
    </w:p>
    <w:p w14:paraId="332D7CDB" w14:textId="1DC3FE08" w:rsidR="00B46F67" w:rsidRDefault="006E06A8" w:rsidP="009A5E7F">
      <w:pPr>
        <w:jc w:val="both"/>
      </w:pPr>
      <w:r>
        <w:t>Actuellement, 60 bénévoles</w:t>
      </w:r>
      <w:r w:rsidR="00A67AF1">
        <w:t>,</w:t>
      </w:r>
      <w:r>
        <w:t xml:space="preserve"> </w:t>
      </w:r>
      <w:r w:rsidR="00063A4F">
        <w:t>en activité ou retraités</w:t>
      </w:r>
      <w:r w:rsidR="00A67AF1">
        <w:t xml:space="preserve">, </w:t>
      </w:r>
      <w:r w:rsidR="001B11FF">
        <w:t>interviennent</w:t>
      </w:r>
      <w:r>
        <w:t xml:space="preserve"> régulièrement sur 3 fonctions principales :</w:t>
      </w:r>
    </w:p>
    <w:p w14:paraId="4464B188" w14:textId="27F5AAD8" w:rsidR="006E06A8" w:rsidRDefault="006E06A8" w:rsidP="009A5E7F">
      <w:pPr>
        <w:pStyle w:val="Paragraphedeliste"/>
        <w:numPr>
          <w:ilvl w:val="0"/>
          <w:numId w:val="1"/>
        </w:numPr>
        <w:jc w:val="both"/>
      </w:pPr>
      <w:r>
        <w:t>L’animation de</w:t>
      </w:r>
      <w:r w:rsidR="00C213A0">
        <w:t>s</w:t>
      </w:r>
      <w:r>
        <w:t xml:space="preserve"> modules</w:t>
      </w:r>
      <w:r w:rsidR="00DD419A">
        <w:t xml:space="preserve"> (anima</w:t>
      </w:r>
      <w:r w:rsidR="00C33214">
        <w:t>teurs bénévoles)</w:t>
      </w:r>
    </w:p>
    <w:p w14:paraId="645A1944" w14:textId="2CDE2BFB" w:rsidR="006E06A8" w:rsidRDefault="006E06A8" w:rsidP="009A5E7F">
      <w:pPr>
        <w:pStyle w:val="Paragraphedeliste"/>
        <w:numPr>
          <w:ilvl w:val="0"/>
          <w:numId w:val="1"/>
        </w:numPr>
        <w:jc w:val="both"/>
      </w:pPr>
      <w:r>
        <w:t>La coordination des sessions</w:t>
      </w:r>
      <w:r w:rsidR="00C33214">
        <w:t xml:space="preserve"> (animateurs bénévoles)</w:t>
      </w:r>
    </w:p>
    <w:p w14:paraId="6518C669" w14:textId="5B3D83EC" w:rsidR="006E06A8" w:rsidRDefault="00C213A0" w:rsidP="009A5E7F">
      <w:pPr>
        <w:pStyle w:val="Paragraphedeliste"/>
        <w:numPr>
          <w:ilvl w:val="0"/>
          <w:numId w:val="1"/>
        </w:numPr>
        <w:jc w:val="both"/>
      </w:pPr>
      <w:r>
        <w:t>L</w:t>
      </w:r>
      <w:r w:rsidR="001B11FF">
        <w:t>’évaluation des projets professionnels</w:t>
      </w:r>
      <w:r w:rsidR="00C33214">
        <w:t xml:space="preserve"> (référents bénévoles en entreprise)</w:t>
      </w:r>
    </w:p>
    <w:p w14:paraId="0B5C86BA" w14:textId="16B5E5CC" w:rsidR="001B11FF" w:rsidRDefault="001B11FF" w:rsidP="009A5E7F">
      <w:pPr>
        <w:jc w:val="both"/>
      </w:pPr>
      <w:r>
        <w:t xml:space="preserve">L’Ancre s’appuie également sur les compétences d’une salariés à </w:t>
      </w:r>
      <w:r w:rsidR="00A156D8">
        <w:t>mi-temps</w:t>
      </w:r>
      <w:r>
        <w:t xml:space="preserve"> </w:t>
      </w:r>
      <w:r w:rsidR="00FF795E">
        <w:t>pour</w:t>
      </w:r>
      <w:r>
        <w:t xml:space="preserve"> l’ensemble des fonctions </w:t>
      </w:r>
      <w:r w:rsidR="00FF795E">
        <w:t>support.</w:t>
      </w:r>
    </w:p>
    <w:p w14:paraId="635B4F28" w14:textId="5222E5D6" w:rsidR="00756275" w:rsidRDefault="00280DBD" w:rsidP="009A5E7F">
      <w:pPr>
        <w:jc w:val="both"/>
      </w:pPr>
      <w:r>
        <w:t xml:space="preserve">Notre action constante et </w:t>
      </w:r>
      <w:r w:rsidR="00A156D8">
        <w:t>sérieuse</w:t>
      </w:r>
      <w:r>
        <w:t xml:space="preserve"> nous a permis de devenir une association d’utilité </w:t>
      </w:r>
      <w:r w:rsidRPr="009F0594">
        <w:t>collective</w:t>
      </w:r>
      <w:r w:rsidR="00DB2BD1" w:rsidRPr="009F0594">
        <w:t xml:space="preserve"> en</w:t>
      </w:r>
      <w:r w:rsidR="001C1092" w:rsidRPr="009F0594">
        <w:t> </w:t>
      </w:r>
      <w:r w:rsidR="009F0594">
        <w:t>2010.</w:t>
      </w:r>
    </w:p>
    <w:p w14:paraId="3B905E4D" w14:textId="3631F7C3" w:rsidR="00F112AC" w:rsidRPr="0002222A" w:rsidRDefault="00F112AC" w:rsidP="009A5E7F">
      <w:pPr>
        <w:jc w:val="both"/>
        <w:rPr>
          <w:b/>
          <w:bCs/>
        </w:rPr>
      </w:pPr>
      <w:r w:rsidRPr="0002222A">
        <w:rPr>
          <w:b/>
          <w:bCs/>
        </w:rPr>
        <w:t>NOS VALEURS</w:t>
      </w:r>
      <w:r w:rsidR="008820D7" w:rsidRPr="0002222A">
        <w:rPr>
          <w:b/>
          <w:bCs/>
        </w:rPr>
        <w:t xml:space="preserve"> ET NOS METHODES</w:t>
      </w:r>
    </w:p>
    <w:p w14:paraId="7251C442" w14:textId="3AC512AE" w:rsidR="00186FB0" w:rsidRDefault="00186FB0" w:rsidP="009A5E7F">
      <w:pPr>
        <w:jc w:val="both"/>
      </w:pPr>
      <w:r>
        <w:t xml:space="preserve">Nous travaillons avec 3 types de publics : les participants aux sessions, les partenaires </w:t>
      </w:r>
      <w:r w:rsidR="00512DCA">
        <w:t>institutionnels ou privés</w:t>
      </w:r>
      <w:r w:rsidR="00C26AF2">
        <w:t>, les bénévoles.</w:t>
      </w:r>
    </w:p>
    <w:p w14:paraId="561C6168" w14:textId="3CA05790" w:rsidR="00AD3795" w:rsidRPr="00483C50" w:rsidRDefault="00CB4769" w:rsidP="009A5E7F">
      <w:pPr>
        <w:jc w:val="both"/>
        <w:rPr>
          <w:b/>
          <w:bCs/>
        </w:rPr>
      </w:pPr>
      <w:r w:rsidRPr="00483C50">
        <w:rPr>
          <w:b/>
          <w:bCs/>
        </w:rPr>
        <w:t>Nous sommes transparents</w:t>
      </w:r>
      <w:r w:rsidR="00AD3795" w:rsidRPr="00483C50">
        <w:rPr>
          <w:b/>
          <w:bCs/>
        </w:rPr>
        <w:t xml:space="preserve"> dans nos </w:t>
      </w:r>
      <w:r w:rsidR="00F674B7" w:rsidRPr="00483C50">
        <w:rPr>
          <w:b/>
          <w:bCs/>
        </w:rPr>
        <w:t>méthodes</w:t>
      </w:r>
      <w:r w:rsidRPr="00483C50">
        <w:rPr>
          <w:b/>
          <w:bCs/>
        </w:rPr>
        <w:t>.</w:t>
      </w:r>
    </w:p>
    <w:p w14:paraId="730B513D" w14:textId="04D616F6" w:rsidR="00CB4769" w:rsidRDefault="00AE37D6" w:rsidP="009A5E7F">
      <w:pPr>
        <w:jc w:val="both"/>
      </w:pPr>
      <w:r>
        <w:t xml:space="preserve">Nous proposons à nos participants une première rencontre afin de bien évaluer leurs attentes et de présenter la démarche de l’Ancre. Intégrer </w:t>
      </w:r>
      <w:r w:rsidR="00CE5F66">
        <w:t>une session</w:t>
      </w:r>
      <w:r>
        <w:t xml:space="preserve"> </w:t>
      </w:r>
      <w:r w:rsidR="00B755C9">
        <w:t>requiert</w:t>
      </w:r>
      <w:r>
        <w:t xml:space="preserve"> de  </w:t>
      </w:r>
      <w:r w:rsidR="009F3773">
        <w:t xml:space="preserve">la part de </w:t>
      </w:r>
      <w:r w:rsidR="00B755C9">
        <w:t>chaque</w:t>
      </w:r>
      <w:r>
        <w:t xml:space="preserve"> participant un </w:t>
      </w:r>
      <w:r w:rsidR="00B755C9">
        <w:t>engagement</w:t>
      </w:r>
      <w:r>
        <w:t xml:space="preserve"> </w:t>
      </w:r>
      <w:r w:rsidR="00AE7FFB">
        <w:t xml:space="preserve">au regard de notre </w:t>
      </w:r>
      <w:r w:rsidR="00B755C9">
        <w:t>charte</w:t>
      </w:r>
      <w:r w:rsidR="00AE7FFB">
        <w:t xml:space="preserve"> (</w:t>
      </w:r>
      <w:r w:rsidR="00CD1E9C">
        <w:t>Tolérance</w:t>
      </w:r>
      <w:r w:rsidR="00AE7FFB">
        <w:t xml:space="preserve">, </w:t>
      </w:r>
      <w:r w:rsidR="00CD1E9C">
        <w:t>Respect</w:t>
      </w:r>
      <w:r w:rsidR="00AE7FFB">
        <w:t xml:space="preserve">, </w:t>
      </w:r>
      <w:r w:rsidR="00CD1E9C">
        <w:t>Assiduité</w:t>
      </w:r>
      <w:r w:rsidR="00AE7FFB">
        <w:t xml:space="preserve">, </w:t>
      </w:r>
      <w:r w:rsidR="00CD1E9C">
        <w:t>Con</w:t>
      </w:r>
      <w:r w:rsidR="00FE0C11">
        <w:t>fidentialité</w:t>
      </w:r>
      <w:r w:rsidR="00CD1E9C">
        <w:t xml:space="preserve">, </w:t>
      </w:r>
      <w:r w:rsidR="00FE0C11">
        <w:t>E</w:t>
      </w:r>
      <w:r w:rsidR="00CD1E9C">
        <w:t>coute)</w:t>
      </w:r>
      <w:r w:rsidR="00407AA2">
        <w:t xml:space="preserve"> et une implication </w:t>
      </w:r>
      <w:r w:rsidR="00205452">
        <w:t>dans le parcours d’accompagnement</w:t>
      </w:r>
      <w:r w:rsidR="00854219">
        <w:t xml:space="preserve"> défini</w:t>
      </w:r>
      <w:r w:rsidR="00B755C9">
        <w:t>.</w:t>
      </w:r>
    </w:p>
    <w:p w14:paraId="28D2F200" w14:textId="0A8A0909" w:rsidR="00B755C9" w:rsidRDefault="00FA6CD5" w:rsidP="009A5E7F">
      <w:pPr>
        <w:jc w:val="both"/>
      </w:pPr>
      <w:r>
        <w:t>Nous pouvons apporter ponctuellement un soutien individuel en complément des animations collectives</w:t>
      </w:r>
      <w:r w:rsidR="00AB4281">
        <w:t>.</w:t>
      </w:r>
    </w:p>
    <w:p w14:paraId="62CE7BB3" w14:textId="72516B3A" w:rsidR="00186FB0" w:rsidRDefault="00FA6CD5" w:rsidP="009A5E7F">
      <w:pPr>
        <w:jc w:val="both"/>
      </w:pPr>
      <w:r>
        <w:lastRenderedPageBreak/>
        <w:t>Nous procédons à des évaluation</w:t>
      </w:r>
      <w:r w:rsidR="007C7F5F">
        <w:t xml:space="preserve">s de chaque session selon un mode contradictoire, à chaque étape majeure, </w:t>
      </w:r>
      <w:r w:rsidR="00654C06">
        <w:t>à</w:t>
      </w:r>
      <w:r w:rsidR="007C7F5F">
        <w:t xml:space="preserve"> la fin de la session</w:t>
      </w:r>
      <w:r w:rsidR="00654C06">
        <w:t>,</w:t>
      </w:r>
      <w:r w:rsidR="007C7F5F">
        <w:t xml:space="preserve"> et enfin 3 mois après la session.</w:t>
      </w:r>
    </w:p>
    <w:p w14:paraId="112FFFC3" w14:textId="14481FF2" w:rsidR="00024CD3" w:rsidRDefault="00024CD3" w:rsidP="009A5E7F">
      <w:pPr>
        <w:jc w:val="both"/>
      </w:pPr>
      <w:r>
        <w:t xml:space="preserve">Les nouveaux bénévoles de l’ANCRE </w:t>
      </w:r>
      <w:r w:rsidR="00353945">
        <w:t>bénéficient</w:t>
      </w:r>
      <w:r>
        <w:t xml:space="preserve"> d’une période d’immersion</w:t>
      </w:r>
      <w:r w:rsidR="00353945">
        <w:t xml:space="preserve"> avant de pouvoir animer ou </w:t>
      </w:r>
      <w:proofErr w:type="spellStart"/>
      <w:r w:rsidR="00353945">
        <w:t>co-animer</w:t>
      </w:r>
      <w:proofErr w:type="spellEnd"/>
      <w:r w:rsidR="00353945">
        <w:t xml:space="preserve"> des sessions. C’est pour  nous une garantie de </w:t>
      </w:r>
      <w:r w:rsidR="00731B0B">
        <w:t>cohérence dans le projet que nous portons.</w:t>
      </w:r>
    </w:p>
    <w:p w14:paraId="481E08B7" w14:textId="5F79E2B1" w:rsidR="00AD3795" w:rsidRPr="00483C50" w:rsidRDefault="00A76D6F" w:rsidP="009A5E7F">
      <w:pPr>
        <w:jc w:val="both"/>
        <w:rPr>
          <w:b/>
          <w:bCs/>
        </w:rPr>
      </w:pPr>
      <w:r w:rsidRPr="00483C50">
        <w:rPr>
          <w:b/>
          <w:bCs/>
        </w:rPr>
        <w:t>Nous sommes rigoureux</w:t>
      </w:r>
      <w:r w:rsidR="00F674B7" w:rsidRPr="00483C50">
        <w:rPr>
          <w:b/>
          <w:bCs/>
        </w:rPr>
        <w:t xml:space="preserve"> dans notre gestion</w:t>
      </w:r>
    </w:p>
    <w:p w14:paraId="6F20AD46" w14:textId="282F57F5" w:rsidR="003D2468" w:rsidRDefault="00A76D6F" w:rsidP="009A5E7F">
      <w:pPr>
        <w:jc w:val="both"/>
      </w:pPr>
      <w:r>
        <w:t xml:space="preserve">Nous </w:t>
      </w:r>
      <w:r w:rsidR="00C7771B">
        <w:t xml:space="preserve">avons mis en œuvre une </w:t>
      </w:r>
      <w:r w:rsidR="00483C50">
        <w:t>gouvernance</w:t>
      </w:r>
      <w:r w:rsidR="00C7771B">
        <w:t xml:space="preserve"> permettant de </w:t>
      </w:r>
      <w:r w:rsidR="00483C50">
        <w:t>rendre solide</w:t>
      </w:r>
      <w:r w:rsidR="001B4B41">
        <w:t>s</w:t>
      </w:r>
      <w:r w:rsidR="00483C50">
        <w:t xml:space="preserve"> </w:t>
      </w:r>
      <w:r w:rsidR="00F56032">
        <w:t>nos</w:t>
      </w:r>
      <w:r w:rsidR="00483C50">
        <w:t xml:space="preserve"> processus de décision</w:t>
      </w:r>
      <w:r w:rsidR="00485067">
        <w:t>, par les réunions périod</w:t>
      </w:r>
      <w:r w:rsidR="00F56032">
        <w:t>ique</w:t>
      </w:r>
      <w:r w:rsidR="00216ADF">
        <w:t>s</w:t>
      </w:r>
      <w:r w:rsidR="00485067">
        <w:t xml:space="preserve"> de notre bureau et de nos commissions. </w:t>
      </w:r>
      <w:r w:rsidR="00756275">
        <w:t xml:space="preserve">Les évolutions </w:t>
      </w:r>
      <w:r w:rsidR="00F56032">
        <w:t>notamment</w:t>
      </w:r>
      <w:r w:rsidR="00756275">
        <w:t xml:space="preserve"> dans le contenu des sessions sont systématiquement validé</w:t>
      </w:r>
      <w:r w:rsidR="00216ADF">
        <w:t>e</w:t>
      </w:r>
      <w:r w:rsidR="00756275">
        <w:t xml:space="preserve">s par la </w:t>
      </w:r>
      <w:r w:rsidR="00F56032">
        <w:t>commission</w:t>
      </w:r>
      <w:r w:rsidR="00756275">
        <w:t xml:space="preserve"> pédago</w:t>
      </w:r>
      <w:r w:rsidR="00F56032">
        <w:t>g</w:t>
      </w:r>
      <w:r w:rsidR="00756275">
        <w:t>ique av</w:t>
      </w:r>
      <w:r w:rsidR="00F56032">
        <w:t>a</w:t>
      </w:r>
      <w:r w:rsidR="00756275">
        <w:t>nt d’être soumis</w:t>
      </w:r>
      <w:r w:rsidR="00F56032">
        <w:t>es</w:t>
      </w:r>
      <w:r w:rsidR="00756275">
        <w:t xml:space="preserve"> au conseil d’</w:t>
      </w:r>
      <w:r w:rsidR="00F56032">
        <w:t>administration</w:t>
      </w:r>
      <w:r w:rsidR="00756275">
        <w:t>.</w:t>
      </w:r>
      <w:r w:rsidR="00F56032">
        <w:t xml:space="preserve"> </w:t>
      </w:r>
    </w:p>
    <w:p w14:paraId="53EED620" w14:textId="77777777" w:rsidR="00AC091F" w:rsidRDefault="002033C0" w:rsidP="009A5E7F">
      <w:pPr>
        <w:jc w:val="both"/>
      </w:pPr>
      <w:r>
        <w:t xml:space="preserve">Nous </w:t>
      </w:r>
      <w:r w:rsidR="00AC091F">
        <w:t xml:space="preserve">avons 4 sources de </w:t>
      </w:r>
      <w:r>
        <w:t xml:space="preserve"> financ</w:t>
      </w:r>
      <w:r w:rsidR="00AC091F">
        <w:t>ement :</w:t>
      </w:r>
    </w:p>
    <w:p w14:paraId="32820470" w14:textId="77777777" w:rsidR="005C6BA7" w:rsidRDefault="005C6BA7" w:rsidP="005C6BA7">
      <w:pPr>
        <w:pStyle w:val="Paragraphedeliste"/>
        <w:numPr>
          <w:ilvl w:val="0"/>
          <w:numId w:val="1"/>
        </w:numPr>
        <w:jc w:val="both"/>
      </w:pPr>
      <w:r>
        <w:t>les</w:t>
      </w:r>
      <w:r w:rsidR="002033C0">
        <w:t xml:space="preserve"> cotisations, </w:t>
      </w:r>
    </w:p>
    <w:p w14:paraId="528A75D7" w14:textId="6610E92F" w:rsidR="007C58DF" w:rsidRDefault="005C6BA7" w:rsidP="005C6BA7">
      <w:pPr>
        <w:pStyle w:val="Paragraphedeliste"/>
        <w:numPr>
          <w:ilvl w:val="0"/>
          <w:numId w:val="1"/>
        </w:numPr>
        <w:jc w:val="both"/>
      </w:pPr>
      <w:r>
        <w:t>les participations au</w:t>
      </w:r>
      <w:r w:rsidR="00654C06">
        <w:t>x</w:t>
      </w:r>
      <w:r>
        <w:t xml:space="preserve"> c</w:t>
      </w:r>
      <w:r w:rsidR="008D5CE4">
        <w:t>oûts de fonctionnement des sessions (</w:t>
      </w:r>
      <w:r w:rsidR="007C58DF">
        <w:t>principalement</w:t>
      </w:r>
      <w:r w:rsidR="008D5CE4">
        <w:t xml:space="preserve"> des </w:t>
      </w:r>
      <w:r w:rsidR="007C58DF">
        <w:t>coûts de logistique et de structure, car les animateurs sont strictement bénévoles),</w:t>
      </w:r>
    </w:p>
    <w:p w14:paraId="04D01829" w14:textId="77777777" w:rsidR="007C58DF" w:rsidRDefault="007C58DF" w:rsidP="005C6BA7">
      <w:pPr>
        <w:pStyle w:val="Paragraphedeliste"/>
        <w:numPr>
          <w:ilvl w:val="0"/>
          <w:numId w:val="1"/>
        </w:numPr>
        <w:jc w:val="both"/>
      </w:pPr>
      <w:r>
        <w:t>l</w:t>
      </w:r>
      <w:r w:rsidR="002033C0">
        <w:t>es subventions d’organismes publi</w:t>
      </w:r>
      <w:r>
        <w:t>c</w:t>
      </w:r>
      <w:r w:rsidR="002033C0">
        <w:t>s ou d’entreprises locales</w:t>
      </w:r>
      <w:r>
        <w:t>,</w:t>
      </w:r>
    </w:p>
    <w:p w14:paraId="4C823621" w14:textId="3F26EE76" w:rsidR="007C58DF" w:rsidRDefault="00F95B05" w:rsidP="007C58DF">
      <w:pPr>
        <w:pStyle w:val="Paragraphedeliste"/>
        <w:numPr>
          <w:ilvl w:val="0"/>
          <w:numId w:val="1"/>
        </w:numPr>
        <w:jc w:val="both"/>
      </w:pPr>
      <w:r>
        <w:t>l</w:t>
      </w:r>
      <w:r w:rsidR="005904FB">
        <w:t>es dons</w:t>
      </w:r>
      <w:r w:rsidR="007C58DF">
        <w:t>.</w:t>
      </w:r>
    </w:p>
    <w:p w14:paraId="7D57E2AF" w14:textId="04288082" w:rsidR="002033C0" w:rsidRDefault="00F95B05" w:rsidP="007C58DF">
      <w:pPr>
        <w:jc w:val="both"/>
      </w:pPr>
      <w:r>
        <w:t>N</w:t>
      </w:r>
      <w:r w:rsidR="002033C0">
        <w:t xml:space="preserve">ous </w:t>
      </w:r>
      <w:r w:rsidR="00F9764A">
        <w:t>travaillons de manière permanente</w:t>
      </w:r>
      <w:r w:rsidR="00024CD3">
        <w:t xml:space="preserve"> à consolider ces ressources</w:t>
      </w:r>
      <w:r w:rsidR="005904FB">
        <w:t xml:space="preserve"> indispensables à la poursuite de notre activité.</w:t>
      </w:r>
      <w:r w:rsidR="00757402">
        <w:t xml:space="preserve"> Nous menons une analyse régulière de nos coûts de fonctionnement</w:t>
      </w:r>
      <w:r w:rsidR="00AC091F">
        <w:t xml:space="preserve"> </w:t>
      </w:r>
      <w:r>
        <w:t>pour</w:t>
      </w:r>
      <w:r w:rsidR="00AC0EDC">
        <w:t xml:space="preserve"> parvenir à</w:t>
      </w:r>
      <w:r>
        <w:t xml:space="preserve"> une maîtrise optimale.</w:t>
      </w:r>
    </w:p>
    <w:p w14:paraId="509098CA" w14:textId="366B0005" w:rsidR="00F112AC" w:rsidRPr="0002222A" w:rsidRDefault="00F112AC" w:rsidP="009A5E7F">
      <w:pPr>
        <w:jc w:val="both"/>
        <w:rPr>
          <w:b/>
          <w:bCs/>
        </w:rPr>
      </w:pPr>
      <w:r w:rsidRPr="0002222A">
        <w:rPr>
          <w:b/>
          <w:bCs/>
        </w:rPr>
        <w:t>NOS PROJETS</w:t>
      </w:r>
    </w:p>
    <w:p w14:paraId="2C3CFA4D" w14:textId="32E5967B" w:rsidR="00F112AC" w:rsidRDefault="004D7428" w:rsidP="009A5E7F">
      <w:pPr>
        <w:jc w:val="both"/>
      </w:pPr>
      <w:r>
        <w:t xml:space="preserve">Nous </w:t>
      </w:r>
      <w:r w:rsidR="008317C3">
        <w:t xml:space="preserve">avons prévu de mettre en </w:t>
      </w:r>
      <w:r w:rsidR="00153E7C">
        <w:t>œuvre</w:t>
      </w:r>
      <w:r>
        <w:t xml:space="preserve"> 4 axes d’action</w:t>
      </w:r>
      <w:r w:rsidR="00654C06">
        <w:t xml:space="preserve"> </w:t>
      </w:r>
      <w:r w:rsidR="008317C3">
        <w:t>:</w:t>
      </w:r>
    </w:p>
    <w:p w14:paraId="4B03598C" w14:textId="4D5ACDB5" w:rsidR="004D7428" w:rsidRDefault="004D7428" w:rsidP="009A5E7F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6B7624">
        <w:rPr>
          <w:b/>
          <w:bCs/>
        </w:rPr>
        <w:t>Consolider not</w:t>
      </w:r>
      <w:r w:rsidR="00DB0A8A">
        <w:rPr>
          <w:b/>
          <w:bCs/>
        </w:rPr>
        <w:t>re</w:t>
      </w:r>
      <w:r w:rsidRPr="006B7624">
        <w:rPr>
          <w:b/>
          <w:bCs/>
        </w:rPr>
        <w:t xml:space="preserve">  </w:t>
      </w:r>
      <w:r w:rsidR="001804B0">
        <w:rPr>
          <w:b/>
          <w:bCs/>
        </w:rPr>
        <w:t xml:space="preserve">offre </w:t>
      </w:r>
      <w:r w:rsidRPr="006B7624">
        <w:rPr>
          <w:b/>
          <w:bCs/>
        </w:rPr>
        <w:t>d’</w:t>
      </w:r>
      <w:r w:rsidR="00870034" w:rsidRPr="006B7624">
        <w:rPr>
          <w:b/>
          <w:bCs/>
        </w:rPr>
        <w:t>accompagnement</w:t>
      </w:r>
      <w:r w:rsidRPr="006B7624">
        <w:rPr>
          <w:b/>
          <w:bCs/>
        </w:rPr>
        <w:t xml:space="preserve"> du retour à l’emploi </w:t>
      </w:r>
    </w:p>
    <w:p w14:paraId="3345F4B2" w14:textId="4AD8B23B" w:rsidR="0085118D" w:rsidRPr="0085118D" w:rsidRDefault="0085118D" w:rsidP="0085118D">
      <w:pPr>
        <w:pStyle w:val="Paragraphedeliste"/>
        <w:jc w:val="both"/>
      </w:pPr>
      <w:r w:rsidRPr="0085118D">
        <w:t xml:space="preserve">C’est </w:t>
      </w:r>
      <w:r>
        <w:t>notre cœur d’</w:t>
      </w:r>
      <w:r w:rsidRPr="0085118D">
        <w:t>activité.</w:t>
      </w:r>
    </w:p>
    <w:p w14:paraId="6CEA6BE3" w14:textId="01EFAB5B" w:rsidR="00870034" w:rsidRDefault="00870034" w:rsidP="00870034">
      <w:pPr>
        <w:pStyle w:val="Paragraphedeliste"/>
        <w:jc w:val="both"/>
      </w:pPr>
      <w:r>
        <w:t xml:space="preserve">Après les années Covid qui nous ont conduit à utiliser </w:t>
      </w:r>
      <w:r w:rsidR="00EE49E7">
        <w:t xml:space="preserve">les outils de visioconférence sur des groupes </w:t>
      </w:r>
      <w:r w:rsidR="001E4A1B">
        <w:t xml:space="preserve">plus réduit de 5/6 participants, nous avons repris nos animations en présentiel et nous sommes revenus à des sessions réunissant </w:t>
      </w:r>
      <w:r w:rsidR="00EE24D1">
        <w:t xml:space="preserve">de 6 à </w:t>
      </w:r>
      <w:r w:rsidR="001E4A1B">
        <w:t>12 participants.</w:t>
      </w:r>
    </w:p>
    <w:p w14:paraId="5D5D748E" w14:textId="029131F9" w:rsidR="001573EC" w:rsidRDefault="001573EC" w:rsidP="00870034">
      <w:pPr>
        <w:pStyle w:val="Paragraphedeliste"/>
        <w:jc w:val="both"/>
      </w:pPr>
      <w:r>
        <w:t xml:space="preserve">Nous </w:t>
      </w:r>
      <w:r w:rsidR="006B7624">
        <w:t>voulons maintenir cet objectif dans la durée.</w:t>
      </w:r>
    </w:p>
    <w:p w14:paraId="3D05268A" w14:textId="00E87BC0" w:rsidR="006B7624" w:rsidRDefault="00FE5EAE" w:rsidP="007E595B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6B7624">
        <w:rPr>
          <w:b/>
          <w:bCs/>
        </w:rPr>
        <w:t>Développer notre offre d’accompagnement à la transition professionnelle</w:t>
      </w:r>
    </w:p>
    <w:p w14:paraId="621DC274" w14:textId="77777777" w:rsidR="00581C9F" w:rsidRDefault="007E595B" w:rsidP="007E595B">
      <w:pPr>
        <w:pStyle w:val="Paragraphedeliste"/>
        <w:jc w:val="both"/>
      </w:pPr>
      <w:r>
        <w:t xml:space="preserve">31 % des cadres interrogés sur la base d’une </w:t>
      </w:r>
      <w:r w:rsidR="00824EAF">
        <w:t>enquête</w:t>
      </w:r>
      <w:r>
        <w:t xml:space="preserve"> natio</w:t>
      </w:r>
      <w:r w:rsidR="00824EAF">
        <w:t xml:space="preserve">nale </w:t>
      </w:r>
      <w:r w:rsidR="00024067">
        <w:t xml:space="preserve">réalisée </w:t>
      </w:r>
      <w:r w:rsidR="00824EAF">
        <w:t xml:space="preserve">en 2022 déclarent </w:t>
      </w:r>
      <w:r w:rsidR="00024067">
        <w:t>avoir un projet de reconversion professionnelle (</w:t>
      </w:r>
      <w:r w:rsidR="00791A60">
        <w:t>source: enquête CREDOC/APEC de juin 2022</w:t>
      </w:r>
      <w:r w:rsidR="00024067">
        <w:t>).</w:t>
      </w:r>
      <w:r w:rsidR="00060927">
        <w:t xml:space="preserve"> Nous avons rénové en 2023 notre offre d’accompagnement en ce domaine et </w:t>
      </w:r>
      <w:r w:rsidR="004B2CE3">
        <w:t xml:space="preserve">nous </w:t>
      </w:r>
      <w:r w:rsidR="00C56BC1">
        <w:t>proposons des sessions composées de 3 à 5 personnes pour concilier l</w:t>
      </w:r>
      <w:r w:rsidR="00362E63">
        <w:t xml:space="preserve">’appui </w:t>
      </w:r>
      <w:r w:rsidR="00C56BC1">
        <w:t xml:space="preserve">individuel et la dynamique collective. </w:t>
      </w:r>
    </w:p>
    <w:p w14:paraId="3F4BCC8E" w14:textId="60E8E81E" w:rsidR="007E595B" w:rsidRPr="007E595B" w:rsidRDefault="00481D23" w:rsidP="007E595B">
      <w:pPr>
        <w:pStyle w:val="Paragraphedeliste"/>
        <w:jc w:val="both"/>
      </w:pPr>
      <w:r>
        <w:t xml:space="preserve">Nous souhaitons développer cette action dont la pertinence </w:t>
      </w:r>
      <w:r w:rsidR="00D94261">
        <w:t>est avérée.</w:t>
      </w:r>
    </w:p>
    <w:p w14:paraId="047C1831" w14:textId="475830CA" w:rsidR="00FE5EAE" w:rsidRDefault="008533BF" w:rsidP="009A5E7F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D94261">
        <w:rPr>
          <w:b/>
          <w:bCs/>
        </w:rPr>
        <w:t xml:space="preserve">Agir sur les actions de proximité en lien avec les </w:t>
      </w:r>
      <w:r w:rsidR="00DB0A8A" w:rsidRPr="00D94261">
        <w:rPr>
          <w:b/>
          <w:bCs/>
        </w:rPr>
        <w:t>collectivités</w:t>
      </w:r>
      <w:r w:rsidRPr="00D94261">
        <w:rPr>
          <w:b/>
          <w:bCs/>
        </w:rPr>
        <w:t xml:space="preserve"> </w:t>
      </w:r>
      <w:r w:rsidR="00D94261" w:rsidRPr="00D94261">
        <w:rPr>
          <w:b/>
          <w:bCs/>
        </w:rPr>
        <w:t>locales</w:t>
      </w:r>
    </w:p>
    <w:p w14:paraId="348C6D11" w14:textId="77777777" w:rsidR="00581C9F" w:rsidRDefault="002F030A" w:rsidP="002F030A">
      <w:pPr>
        <w:pStyle w:val="Paragraphedeliste"/>
        <w:jc w:val="both"/>
      </w:pPr>
      <w:r>
        <w:t>Nous avons noué des partenariats actifs avec p</w:t>
      </w:r>
      <w:r w:rsidRPr="002F030A">
        <w:t xml:space="preserve">lusieurs collectivités locales du </w:t>
      </w:r>
      <w:r w:rsidR="009D7EFE">
        <w:t>C</w:t>
      </w:r>
      <w:r w:rsidRPr="002F030A">
        <w:t>alvado</w:t>
      </w:r>
      <w:r>
        <w:t xml:space="preserve">s. </w:t>
      </w:r>
      <w:r w:rsidR="00D95B96">
        <w:t xml:space="preserve">Nous sommes </w:t>
      </w:r>
      <w:r w:rsidR="008140EC">
        <w:t>associés ponctuellement à des dispositifs d’aide à des personnes éloignées de l’emploi</w:t>
      </w:r>
      <w:r w:rsidR="00E709F5">
        <w:t xml:space="preserve">, de la </w:t>
      </w:r>
      <w:proofErr w:type="spellStart"/>
      <w:r w:rsidR="00E709F5">
        <w:t>co-conception</w:t>
      </w:r>
      <w:proofErr w:type="spellEnd"/>
      <w:r w:rsidR="00E709F5">
        <w:t xml:space="preserve"> d’action</w:t>
      </w:r>
      <w:r w:rsidR="003313DA">
        <w:t>s</w:t>
      </w:r>
      <w:r w:rsidR="00E709F5">
        <w:t xml:space="preserve"> au sein de comités de pilotage à leur mise en </w:t>
      </w:r>
      <w:r w:rsidR="003313DA">
        <w:t>œuvre opérationnelle.</w:t>
      </w:r>
      <w:r w:rsidR="00581C9F">
        <w:t xml:space="preserve"> </w:t>
      </w:r>
    </w:p>
    <w:p w14:paraId="47154EE7" w14:textId="2AB9CA23" w:rsidR="00D94261" w:rsidRPr="002F030A" w:rsidRDefault="00581C9F" w:rsidP="002F030A">
      <w:pPr>
        <w:pStyle w:val="Paragraphedeliste"/>
        <w:jc w:val="both"/>
      </w:pPr>
      <w:r>
        <w:t>Nous voulons mieux faire connaître notre action en ce domaine.</w:t>
      </w:r>
    </w:p>
    <w:p w14:paraId="5F111811" w14:textId="777BC6FB" w:rsidR="008533BF" w:rsidRDefault="00183C43" w:rsidP="009A5E7F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3313DA">
        <w:rPr>
          <w:b/>
          <w:bCs/>
        </w:rPr>
        <w:t>Se positionner sur des appels à projets</w:t>
      </w:r>
    </w:p>
    <w:p w14:paraId="7B0B280B" w14:textId="77777777" w:rsidR="00581C9F" w:rsidRDefault="003313DA" w:rsidP="003313DA">
      <w:pPr>
        <w:pStyle w:val="Paragraphedeliste"/>
        <w:jc w:val="both"/>
      </w:pPr>
      <w:r>
        <w:t xml:space="preserve">Nous </w:t>
      </w:r>
      <w:r w:rsidR="0033362D">
        <w:t>travaillons le plus souvent avec nos partenaires pour concevoir des propositions communes sur des appels à projet</w:t>
      </w:r>
      <w:r w:rsidR="00E00710">
        <w:t xml:space="preserve"> en soutien à l’emploi. </w:t>
      </w:r>
    </w:p>
    <w:p w14:paraId="4EC27B3A" w14:textId="0A41028A" w:rsidR="003313DA" w:rsidRPr="003313DA" w:rsidRDefault="00E00710" w:rsidP="003313DA">
      <w:pPr>
        <w:pStyle w:val="Paragraphedeliste"/>
        <w:jc w:val="both"/>
      </w:pPr>
      <w:r>
        <w:t>Nous voulons renforcer nos ambitions en ce domaine.</w:t>
      </w:r>
    </w:p>
    <w:sectPr w:rsidR="003313DA" w:rsidRPr="00331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436B8" w14:textId="77777777" w:rsidR="0001135F" w:rsidRDefault="0001135F" w:rsidP="00830D59">
      <w:pPr>
        <w:spacing w:after="0" w:line="240" w:lineRule="auto"/>
      </w:pPr>
      <w:r>
        <w:separator/>
      </w:r>
    </w:p>
  </w:endnote>
  <w:endnote w:type="continuationSeparator" w:id="0">
    <w:p w14:paraId="308015F8" w14:textId="77777777" w:rsidR="0001135F" w:rsidRDefault="0001135F" w:rsidP="0083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CDB56" w14:textId="77777777" w:rsidR="0001135F" w:rsidRDefault="0001135F" w:rsidP="00830D59">
      <w:pPr>
        <w:spacing w:after="0" w:line="240" w:lineRule="auto"/>
      </w:pPr>
      <w:r>
        <w:separator/>
      </w:r>
    </w:p>
  </w:footnote>
  <w:footnote w:type="continuationSeparator" w:id="0">
    <w:p w14:paraId="04C084D2" w14:textId="77777777" w:rsidR="0001135F" w:rsidRDefault="0001135F" w:rsidP="00830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16559"/>
    <w:multiLevelType w:val="hybridMultilevel"/>
    <w:tmpl w:val="AF04B184"/>
    <w:lvl w:ilvl="0" w:tplc="9F74CC9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2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E3"/>
    <w:rsid w:val="0001135F"/>
    <w:rsid w:val="0002222A"/>
    <w:rsid w:val="00024067"/>
    <w:rsid w:val="00024CD3"/>
    <w:rsid w:val="00060927"/>
    <w:rsid w:val="00063A4F"/>
    <w:rsid w:val="00076BDA"/>
    <w:rsid w:val="00083898"/>
    <w:rsid w:val="000B0A93"/>
    <w:rsid w:val="000B1E16"/>
    <w:rsid w:val="000C34E1"/>
    <w:rsid w:val="00110DC3"/>
    <w:rsid w:val="00153E7C"/>
    <w:rsid w:val="001573EC"/>
    <w:rsid w:val="001804B0"/>
    <w:rsid w:val="00183C43"/>
    <w:rsid w:val="00186FB0"/>
    <w:rsid w:val="001B11FF"/>
    <w:rsid w:val="001B4B41"/>
    <w:rsid w:val="001C1092"/>
    <w:rsid w:val="001E4A1B"/>
    <w:rsid w:val="002033C0"/>
    <w:rsid w:val="00205452"/>
    <w:rsid w:val="00216ADF"/>
    <w:rsid w:val="00280DBD"/>
    <w:rsid w:val="002F030A"/>
    <w:rsid w:val="003313DA"/>
    <w:rsid w:val="0033362D"/>
    <w:rsid w:val="00333703"/>
    <w:rsid w:val="00353945"/>
    <w:rsid w:val="00362E63"/>
    <w:rsid w:val="003D2468"/>
    <w:rsid w:val="003F174C"/>
    <w:rsid w:val="00407AA2"/>
    <w:rsid w:val="00481D23"/>
    <w:rsid w:val="00483C50"/>
    <w:rsid w:val="00485067"/>
    <w:rsid w:val="004B2CE3"/>
    <w:rsid w:val="004D7428"/>
    <w:rsid w:val="00512DCA"/>
    <w:rsid w:val="00581C9F"/>
    <w:rsid w:val="005904FB"/>
    <w:rsid w:val="005C6BA7"/>
    <w:rsid w:val="005E500B"/>
    <w:rsid w:val="005E5F7B"/>
    <w:rsid w:val="00643BEF"/>
    <w:rsid w:val="00654C06"/>
    <w:rsid w:val="0066408B"/>
    <w:rsid w:val="006B7624"/>
    <w:rsid w:val="006E06A8"/>
    <w:rsid w:val="00731B0B"/>
    <w:rsid w:val="00756275"/>
    <w:rsid w:val="00757402"/>
    <w:rsid w:val="00791A60"/>
    <w:rsid w:val="007B238F"/>
    <w:rsid w:val="007B55BC"/>
    <w:rsid w:val="007C58DF"/>
    <w:rsid w:val="007C7F5F"/>
    <w:rsid w:val="007E4E01"/>
    <w:rsid w:val="007E595B"/>
    <w:rsid w:val="00801CE3"/>
    <w:rsid w:val="008140EC"/>
    <w:rsid w:val="00824EAF"/>
    <w:rsid w:val="00830D59"/>
    <w:rsid w:val="008317C3"/>
    <w:rsid w:val="0085118D"/>
    <w:rsid w:val="008533BF"/>
    <w:rsid w:val="00854219"/>
    <w:rsid w:val="00870034"/>
    <w:rsid w:val="008820D7"/>
    <w:rsid w:val="008A76F8"/>
    <w:rsid w:val="008D5CE4"/>
    <w:rsid w:val="0090545A"/>
    <w:rsid w:val="00931120"/>
    <w:rsid w:val="00975A03"/>
    <w:rsid w:val="009A5E7F"/>
    <w:rsid w:val="009B38DF"/>
    <w:rsid w:val="009D7EFE"/>
    <w:rsid w:val="009F0594"/>
    <w:rsid w:val="009F3773"/>
    <w:rsid w:val="00A156D8"/>
    <w:rsid w:val="00A16B89"/>
    <w:rsid w:val="00A57806"/>
    <w:rsid w:val="00A67AF1"/>
    <w:rsid w:val="00A76D6F"/>
    <w:rsid w:val="00AB0F0F"/>
    <w:rsid w:val="00AB4281"/>
    <w:rsid w:val="00AC091F"/>
    <w:rsid w:val="00AC0EDC"/>
    <w:rsid w:val="00AD3795"/>
    <w:rsid w:val="00AE37D6"/>
    <w:rsid w:val="00AE7FFB"/>
    <w:rsid w:val="00B25F21"/>
    <w:rsid w:val="00B46F67"/>
    <w:rsid w:val="00B755C9"/>
    <w:rsid w:val="00BD376C"/>
    <w:rsid w:val="00C213A0"/>
    <w:rsid w:val="00C26AF2"/>
    <w:rsid w:val="00C33214"/>
    <w:rsid w:val="00C56BC1"/>
    <w:rsid w:val="00C7771B"/>
    <w:rsid w:val="00C87613"/>
    <w:rsid w:val="00CB4769"/>
    <w:rsid w:val="00CD1E9C"/>
    <w:rsid w:val="00CD3C10"/>
    <w:rsid w:val="00CE5F66"/>
    <w:rsid w:val="00D83985"/>
    <w:rsid w:val="00D94261"/>
    <w:rsid w:val="00D95B96"/>
    <w:rsid w:val="00DB0A8A"/>
    <w:rsid w:val="00DB2BD1"/>
    <w:rsid w:val="00DD419A"/>
    <w:rsid w:val="00E00710"/>
    <w:rsid w:val="00E709F5"/>
    <w:rsid w:val="00EE24D1"/>
    <w:rsid w:val="00EE49E7"/>
    <w:rsid w:val="00EE79AD"/>
    <w:rsid w:val="00EF448D"/>
    <w:rsid w:val="00F112AC"/>
    <w:rsid w:val="00F43801"/>
    <w:rsid w:val="00F56032"/>
    <w:rsid w:val="00F674B7"/>
    <w:rsid w:val="00F95B05"/>
    <w:rsid w:val="00F9764A"/>
    <w:rsid w:val="00FA6CD5"/>
    <w:rsid w:val="00FE0C11"/>
    <w:rsid w:val="00FE3088"/>
    <w:rsid w:val="00FE5EAE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BDD2"/>
  <w15:chartTrackingRefBased/>
  <w15:docId w15:val="{E76CCD70-56CC-4CD5-8667-6839F0EF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">
    <w:name w:val="Style 3"/>
    <w:basedOn w:val="Normal"/>
    <w:rsid w:val="00975A03"/>
    <w:pPr>
      <w:widowControl w:val="0"/>
      <w:suppressAutoHyphens/>
      <w:spacing w:after="0" w:line="240" w:lineRule="auto"/>
      <w:ind w:left="216" w:firstLine="288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paragraph" w:styleId="Paragraphedeliste">
    <w:name w:val="List Paragraph"/>
    <w:basedOn w:val="Normal"/>
    <w:uiPriority w:val="34"/>
    <w:qFormat/>
    <w:rsid w:val="006E06A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3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0D59"/>
  </w:style>
  <w:style w:type="paragraph" w:styleId="Pieddepage">
    <w:name w:val="footer"/>
    <w:basedOn w:val="Normal"/>
    <w:link w:val="PieddepageCar"/>
    <w:uiPriority w:val="99"/>
    <w:unhideWhenUsed/>
    <w:rsid w:val="0083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0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Le Petitcorps</dc:creator>
  <cp:keywords/>
  <dc:description/>
  <cp:lastModifiedBy>Christian Le Petitcorps</cp:lastModifiedBy>
  <cp:revision>130</cp:revision>
  <dcterms:created xsi:type="dcterms:W3CDTF">2023-10-11T10:16:00Z</dcterms:created>
  <dcterms:modified xsi:type="dcterms:W3CDTF">2023-12-28T10:55:00Z</dcterms:modified>
</cp:coreProperties>
</file>